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DB79E">
      <w:pPr>
        <w:jc w:val="distribute"/>
        <w:rPr>
          <w:rFonts w:hint="eastAsia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FF0000"/>
          <w:sz w:val="44"/>
          <w:szCs w:val="44"/>
        </w:rPr>
        <w:t>全国环氧及衍生物可持续发展合作论坛</w:t>
      </w:r>
    </w:p>
    <w:p w14:paraId="1BF13445">
      <w:pPr>
        <w:spacing w:line="320" w:lineRule="exact"/>
        <w:jc w:val="left"/>
        <w:rPr>
          <w:rFonts w:hint="eastAsia" w:ascii="宋体" w:hAnsi="宋体"/>
          <w:b/>
          <w:color w:val="FF0000"/>
          <w:sz w:val="36"/>
          <w:szCs w:val="36"/>
          <w:u w:val="thick"/>
        </w:rPr>
      </w:pPr>
      <w:r>
        <w:rPr>
          <w:rFonts w:hint="eastAsia" w:ascii="宋体" w:hAnsi="宋体"/>
          <w:b/>
          <w:color w:val="FF0000"/>
          <w:sz w:val="36"/>
          <w:szCs w:val="36"/>
          <w:u w:val="thick"/>
        </w:rPr>
        <w:t xml:space="preserve">                                              </w:t>
      </w:r>
    </w:p>
    <w:p w14:paraId="51EFE505">
      <w:pPr>
        <w:spacing w:line="240" w:lineRule="exact"/>
        <w:jc w:val="center"/>
        <w:rPr>
          <w:rFonts w:hint="eastAsia" w:ascii="黑体" w:eastAsia="黑体" w:hAnsiTheme="minorEastAsia"/>
          <w:b/>
          <w:sz w:val="36"/>
          <w:szCs w:val="36"/>
        </w:rPr>
      </w:pPr>
    </w:p>
    <w:p w14:paraId="62A338E9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关于召开“</w:t>
      </w:r>
      <w:r>
        <w:rPr>
          <w:rFonts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</w:rPr>
        <w:t>5</w:t>
      </w:r>
      <w:r>
        <w:rPr>
          <w:rFonts w:ascii="黑体" w:hAnsi="黑体" w:eastAsia="黑体"/>
          <w:b/>
          <w:sz w:val="32"/>
          <w:szCs w:val="32"/>
        </w:rPr>
        <w:t>全国环氧</w:t>
      </w:r>
      <w:r>
        <w:rPr>
          <w:rFonts w:hint="eastAsia" w:ascii="黑体" w:hAnsi="黑体" w:eastAsia="黑体"/>
          <w:b/>
          <w:sz w:val="32"/>
          <w:szCs w:val="32"/>
        </w:rPr>
        <w:t>产业链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高端化与可持续发展（德纳化学）论坛</w:t>
      </w:r>
      <w:r>
        <w:rPr>
          <w:rFonts w:ascii="黑体" w:hAnsi="黑体" w:eastAsia="黑体"/>
          <w:b/>
          <w:sz w:val="32"/>
          <w:szCs w:val="32"/>
        </w:rPr>
        <w:t>暨第二十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ascii="黑体" w:hAnsi="黑体" w:eastAsia="黑体"/>
          <w:b/>
          <w:sz w:val="32"/>
          <w:szCs w:val="32"/>
        </w:rPr>
        <w:t>届领</w:t>
      </w:r>
      <w:r>
        <w:rPr>
          <w:rFonts w:hint="eastAsia" w:ascii="黑体" w:hAnsi="黑体" w:eastAsia="黑体"/>
          <w:b/>
          <w:sz w:val="32"/>
          <w:szCs w:val="32"/>
        </w:rPr>
        <w:t>袖</w:t>
      </w:r>
      <w:r>
        <w:rPr>
          <w:rFonts w:ascii="黑体" w:hAnsi="黑体" w:eastAsia="黑体"/>
          <w:b/>
          <w:sz w:val="32"/>
          <w:szCs w:val="32"/>
        </w:rPr>
        <w:t>沙龙</w:t>
      </w:r>
      <w:r>
        <w:rPr>
          <w:rFonts w:hint="eastAsia" w:ascii="黑体" w:hAnsi="黑体" w:eastAsia="黑体"/>
          <w:b/>
          <w:sz w:val="32"/>
          <w:szCs w:val="32"/>
        </w:rPr>
        <w:t>”的通知</w:t>
      </w:r>
    </w:p>
    <w:p w14:paraId="7BD86678">
      <w:pPr>
        <w:spacing w:line="160" w:lineRule="exact"/>
        <w:rPr>
          <w:sz w:val="28"/>
          <w:szCs w:val="28"/>
        </w:rPr>
      </w:pPr>
    </w:p>
    <w:p w14:paraId="45422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公文仿宋" w:hAnsi="方正公文仿宋" w:eastAsia="方正公文仿宋" w:cs="方正公文仿宋"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sz w:val="28"/>
          <w:szCs w:val="28"/>
        </w:rPr>
        <w:t>各</w:t>
      </w:r>
      <w:r>
        <w:rPr>
          <w:rFonts w:hint="eastAsia" w:ascii="方正公文仿宋" w:hAnsi="方正公文仿宋" w:eastAsia="方正公文仿宋" w:cs="方正公文仿宋"/>
          <w:sz w:val="28"/>
          <w:szCs w:val="28"/>
          <w:lang w:val="en-US" w:eastAsia="zh-CN"/>
        </w:rPr>
        <w:t>有关单位</w:t>
      </w:r>
      <w:r>
        <w:rPr>
          <w:rFonts w:hint="eastAsia" w:ascii="方正公文仿宋" w:hAnsi="方正公文仿宋" w:eastAsia="方正公文仿宋" w:cs="方正公文仿宋"/>
          <w:sz w:val="28"/>
          <w:szCs w:val="28"/>
        </w:rPr>
        <w:t>：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14:paraId="356F6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</w:pP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eastAsia="zh-CN"/>
          <w14:ligatures w14:val="none"/>
        </w:rPr>
        <w:t>“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十五五”是我国石化化工行业由大变强，实现高质量发展的关键期，行业将进入高质量、高端发展阶段。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当前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eastAsia="zh-CN"/>
          <w14:ligatures w14:val="none"/>
        </w:rPr>
        <w:t>，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环氧乙烷产能严重过剩，头部企业深度一体化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构建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，行业低位运行内卷严峻，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但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医用级、电子级等高端产品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却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依旧靠进口，技术突破进展缓慢。</w:t>
      </w:r>
    </w:p>
    <w:p w14:paraId="11587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</w:pP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为进一步推动环氧产业链向“高端化、精细化、终端化”发展，需加强高附加值环氧化合物及衍生物产品研发与应用，着力提升企业盈利能力和国际竞争力，重点突破高端医用材料、电子化学品等进口替代领域，积极拓展新能源、锂电池材料等新兴市场；同时加快绿色化、智能化转型，发展生物基制造等新工艺，促进节能降耗和产业升级，全面增强我国环氧产业在全球价值链中的话语权。</w:t>
      </w:r>
    </w:p>
    <w:p w14:paraId="744A9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</w:pP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在“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合作·共赢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eastAsia="zh-CN"/>
          <w14:ligatures w14:val="none"/>
        </w:rPr>
        <w:t>”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指引下，兹定于2025年11月1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2~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1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4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日在江苏南京举办以</w:t>
      </w:r>
      <w:r>
        <w:rPr>
          <w:rFonts w:hint="eastAsia" w:ascii="方正公文仿宋" w:hAnsi="方正公文仿宋" w:eastAsia="方正公文仿宋" w:cs="方正公文仿宋"/>
          <w:b/>
          <w:bCs w:val="0"/>
          <w:color w:val="000000"/>
          <w:kern w:val="0"/>
          <w:sz w:val="28"/>
          <w:szCs w:val="28"/>
          <w14:ligatures w14:val="none"/>
        </w:rPr>
        <w:t>“创新驱动·价值提升”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为主题的“2025全国环氧产业链高端化与可持续发展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eastAsia="zh-CN"/>
          <w14:ligatures w14:val="none"/>
        </w:rPr>
        <w:t>（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德纳化学）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论坛暨第二十二届领袖沙龙”。会议将探讨行业趋势、技术创新与市场机遇，并同期发布《环氧产业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:lang w:val="en-US" w:eastAsia="zh-CN"/>
          <w14:ligatures w14:val="none"/>
        </w:rPr>
        <w:t>链</w:t>
      </w:r>
      <w:r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  <w:t>健康发展倡议书》，推动产业高质量转型与生态链构建。诚邀您拨冗莅临，共襄盛举！</w:t>
      </w:r>
    </w:p>
    <w:p w14:paraId="0EF95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公文仿宋" w:hAnsi="方正公文仿宋" w:eastAsia="方正公文仿宋" w:cs="方正公文仿宋"/>
          <w:bCs/>
          <w:color w:val="000000"/>
          <w:kern w:val="0"/>
          <w:sz w:val="28"/>
          <w:szCs w:val="28"/>
          <w14:ligatures w14:val="none"/>
        </w:rPr>
      </w:pPr>
    </w:p>
    <w:p w14:paraId="353A6417">
      <w:pPr>
        <w:spacing w:line="520" w:lineRule="exact"/>
        <w:ind w:firstLine="560" w:firstLineChars="200"/>
        <w:rPr>
          <w:rFonts w:hint="eastAsia" w:ascii="方正公文仿宋" w:hAnsi="方正公文仿宋" w:eastAsia="方正公文仿宋" w:cs="方正公文仿宋"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sz w:val="28"/>
          <w:szCs w:val="28"/>
        </w:rPr>
        <w:t xml:space="preserve">                  全国环氧及衍生物可持续发展论坛组委会</w:t>
      </w:r>
    </w:p>
    <w:p w14:paraId="28A30E7A">
      <w:pPr>
        <w:spacing w:line="520" w:lineRule="exact"/>
        <w:ind w:firstLine="560" w:firstLineChars="200"/>
        <w:rPr>
          <w:rFonts w:hint="eastAsia" w:ascii="方正公文仿宋" w:hAnsi="方正公文仿宋" w:eastAsia="方正公文仿宋" w:cs="方正公文仿宋"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sz w:val="28"/>
          <w:szCs w:val="28"/>
        </w:rPr>
        <w:t xml:space="preserve">                          二〇二五年</w:t>
      </w:r>
      <w:r>
        <w:rPr>
          <w:rFonts w:hint="eastAsia" w:ascii="方正公文仿宋" w:hAnsi="方正公文仿宋" w:eastAsia="方正公文仿宋" w:cs="方正公文仿宋"/>
          <w:sz w:val="28"/>
          <w:szCs w:val="28"/>
          <w:lang w:val="en-US" w:eastAsia="zh-CN"/>
        </w:rPr>
        <w:t>九</w:t>
      </w:r>
      <w:r>
        <w:rPr>
          <w:rFonts w:hint="eastAsia" w:ascii="方正公文仿宋" w:hAnsi="方正公文仿宋" w:eastAsia="方正公文仿宋" w:cs="方正公文仿宋"/>
          <w:sz w:val="28"/>
          <w:szCs w:val="28"/>
        </w:rPr>
        <w:t>月</w:t>
      </w:r>
      <w:r>
        <w:rPr>
          <w:rFonts w:hint="eastAsia" w:ascii="方正公文仿宋" w:hAnsi="方正公文仿宋" w:eastAsia="方正公文仿宋" w:cs="方正公文仿宋"/>
          <w:sz w:val="28"/>
          <w:szCs w:val="28"/>
          <w:lang w:val="en-US" w:eastAsia="zh-CN"/>
        </w:rPr>
        <w:t>二十四</w:t>
      </w:r>
      <w:r>
        <w:rPr>
          <w:rFonts w:hint="eastAsia" w:ascii="方正公文仿宋" w:hAnsi="方正公文仿宋" w:eastAsia="方正公文仿宋" w:cs="方正公文仿宋"/>
          <w:sz w:val="28"/>
          <w:szCs w:val="28"/>
        </w:rPr>
        <w:t>日</w:t>
      </w:r>
    </w:p>
    <w:p w14:paraId="07853EBB">
      <w:pPr>
        <w:spacing w:line="240" w:lineRule="exact"/>
        <w:jc w:val="center"/>
        <w:rPr>
          <w:rFonts w:hint="eastAsia" w:ascii="黑体" w:eastAsia="黑体" w:hAnsiTheme="minorEastAsia"/>
          <w:b/>
          <w:sz w:val="36"/>
          <w:szCs w:val="36"/>
        </w:rPr>
      </w:pPr>
    </w:p>
    <w:p w14:paraId="26C3C356">
      <w:pPr>
        <w:bidi w:val="0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2025全国环氧产业链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高端化与可持续发展</w:t>
      </w:r>
    </w:p>
    <w:p w14:paraId="34850F65">
      <w:pPr>
        <w:bidi w:val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（德纳化学）论坛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暨第二十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届领袖沙龙</w:t>
      </w:r>
    </w:p>
    <w:p w14:paraId="5ABB58ED">
      <w:pPr>
        <w:spacing w:line="240" w:lineRule="exact"/>
        <w:rPr>
          <w:sz w:val="28"/>
          <w:szCs w:val="28"/>
        </w:rPr>
      </w:pPr>
    </w:p>
    <w:p w14:paraId="317F64C9">
      <w:pPr>
        <w:spacing w:line="460" w:lineRule="exact"/>
        <w:jc w:val="center"/>
        <w:rPr>
          <w:rFonts w:hint="eastAsia" w:ascii="华文中宋" w:hAnsi="华文中宋" w:eastAsia="华文中宋" w:cs="华文中宋"/>
          <w:b/>
          <w:color w:val="0070C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color w:val="0070C0"/>
          <w:sz w:val="36"/>
          <w:szCs w:val="36"/>
        </w:rPr>
        <w:t>主题：创新驱动·价值提升</w:t>
      </w:r>
    </w:p>
    <w:p w14:paraId="063B9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华文中宋" w:hAnsi="华文中宋" w:eastAsia="华文中宋" w:cs="华文中宋"/>
          <w:b/>
          <w:color w:val="0070C0"/>
          <w:sz w:val="28"/>
          <w:szCs w:val="28"/>
        </w:rPr>
      </w:pPr>
    </w:p>
    <w:p w14:paraId="44A3A8EC"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一、论坛时间、地点</w:t>
      </w:r>
    </w:p>
    <w:p w14:paraId="48398F4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召开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时间：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11月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~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日（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日报到）</w:t>
      </w:r>
    </w:p>
    <w:p w14:paraId="73FAC85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b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召开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地点：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江苏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·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南京</w:t>
      </w:r>
    </w:p>
    <w:p w14:paraId="2F9DA1CC"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312" w:beforeLines="100" w:line="620" w:lineRule="exact"/>
        <w:ind w:firstLine="0" w:firstLineChars="0"/>
        <w:textAlignment w:val="auto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二、论坛组织结构</w:t>
      </w:r>
    </w:p>
    <w:p w14:paraId="192BBD0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主办单位：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全国环氧及衍生物可持续发展合作论坛组委会</w:t>
      </w:r>
    </w:p>
    <w:p w14:paraId="123B2FB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协办单位：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江苏德纳化学股份有限公司</w:t>
      </w:r>
    </w:p>
    <w:p w14:paraId="1B673DB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jc w:val="left"/>
        <w:textAlignment w:val="auto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特别支持：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贺利氏贵金属技术(中国)有限公司</w:t>
      </w:r>
    </w:p>
    <w:p w14:paraId="7D7F8A9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承办单位：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吉摩特科技（北京）有限公司</w:t>
      </w:r>
    </w:p>
    <w:p w14:paraId="18D3054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支持单位：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中国石化、中国石油、中国中化、中国日化院、三江化工、德纳化学、金燕化学、卫星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化学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、威尔药业、皇马科技、佳化化学、众鑫集团、科隆精化、仙粼化工、海安石化、华伦化工、怡达化学、东大化学、亚东石化、宁波富德、茂化实华、抚顺东科、新华粤集团、联泓新科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4651BE9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支持媒体：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中国化工报、环氧产业中心、化工高质量发展、中国专用化学品网、</w:t>
      </w:r>
      <w:r>
        <w:rPr>
          <w:rFonts w:hint="default" w:ascii="Times New Roman" w:hAnsi="Times New Roman" w:eastAsia="仿宋_GB2312" w:cs="Times New Roman"/>
          <w:color w:val="000000"/>
          <w:sz w:val="29"/>
          <w:szCs w:val="29"/>
        </w:rPr>
        <w:t>中国日用化学工业信息中心、碳达峰碳中和研究中心、</w:t>
      </w:r>
      <w:r>
        <w:rPr>
          <w:rFonts w:hint="eastAsia" w:ascii="Times New Roman" w:hAnsi="Times New Roman" w:eastAsia="仿宋_GB2312" w:cs="Times New Roman"/>
          <w:color w:val="000000"/>
          <w:sz w:val="29"/>
          <w:szCs w:val="29"/>
          <w:lang w:val="en-US" w:eastAsia="zh-CN"/>
        </w:rPr>
        <w:t>碳四产业研究中心、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中国混凝土网、《日用化学品科学》、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农药市场信息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3A5E4C28"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312" w:beforeLines="100" w:line="620" w:lineRule="exact"/>
        <w:ind w:firstLine="0" w:firstLineChars="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三、论坛议程与出席人员</w:t>
      </w:r>
    </w:p>
    <w:p w14:paraId="240030F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1.全国环氧及衍生物可持续发展合作论坛领袖沙龙（闭门会议）</w:t>
      </w:r>
    </w:p>
    <w:p w14:paraId="756524E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56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出席人员：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论坛成员单位董事长、总经理、产品经理、采购经理等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中石化化工销售公司，中石化化工销售华东、华北、华南、华中分公司负责人、部长、产品经理等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中石油东北化工销售公司总经理、处长、产品经理等。</w:t>
      </w:r>
    </w:p>
    <w:p w14:paraId="0525758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2.2025全国环氧产业链高端化与可持续发展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德纳化学）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论坛</w:t>
      </w:r>
    </w:p>
    <w:p w14:paraId="55B3EED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出席人员：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发改委、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工信部等相关部委领导；环氧规划、生产、研发、运营领域知名专家；中石化、中石油、中海油、中化及论坛成员单位相关企业高层负责人；国内外环氧乙烷、环氧丙烷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环氧丁烷、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聚羧酸减水剂单体、非离子表面活性剂、乙醇胺、聚醚、氯化胆碱、聚乙二醇、碳酸乙烯酯等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等相关企业的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管理、研发、生产、技术、市场等负责人，高校、科研院所、投融资机构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新闻媒体记者等。</w:t>
      </w:r>
    </w:p>
    <w:p w14:paraId="53D4DD1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20" w:lineRule="exact"/>
        <w:ind w:firstLine="0" w:firstLineChars="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四、大会主题报告（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拟定</w:t>
      </w:r>
      <w:r>
        <w:rPr>
          <w:rFonts w:hint="eastAsia" w:ascii="黑体" w:hAnsi="黑体" w:eastAsia="黑体" w:cs="黑体"/>
          <w:b/>
          <w:sz w:val="32"/>
          <w:szCs w:val="32"/>
        </w:rPr>
        <w:t>）</w:t>
      </w:r>
    </w:p>
    <w:p w14:paraId="0778B67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我国“十五五"石化化工行业形势与发展方向</w:t>
      </w:r>
    </w:p>
    <w:p w14:paraId="6271AA25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——郑宝山  石油和化学规划院  副院长</w:t>
      </w:r>
    </w:p>
    <w:p w14:paraId="22FE99A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环氧乙烷产业及衍生物发展现状与未来趋势</w:t>
      </w:r>
    </w:p>
    <w:p w14:paraId="27E03969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——杨  斌  全国环氧及衍生物可持续发展论坛 副秘书长</w:t>
      </w:r>
    </w:p>
    <w:p w14:paraId="0DBC001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环氧乙烷一体化发展的思考与产业生态融合</w:t>
      </w:r>
    </w:p>
    <w:p w14:paraId="544B421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——管建忠  三江化工有限公司  董事长</w:t>
      </w:r>
    </w:p>
    <w:p w14:paraId="4DEBD5B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高纯EO在医药领域中的应用技术进展与未来需求</w:t>
      </w:r>
    </w:p>
    <w:p w14:paraId="2F07D5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——吴仁荣  南京威尔药业集团股份有限公司  董事长</w:t>
      </w:r>
    </w:p>
    <w:p w14:paraId="2B4E80B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国内外醇醚产业发展现状及应用分析</w:t>
      </w:r>
    </w:p>
    <w:p w14:paraId="0456C9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——待定  德纳化学股份有限公司</w:t>
      </w:r>
    </w:p>
    <w:p w14:paraId="4167226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贺利氏贵金属检测服务</w:t>
      </w:r>
    </w:p>
    <w:p w14:paraId="216FBF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——李丽 贺利氏贵金属技术(中国)有限公司 经理</w:t>
      </w:r>
    </w:p>
    <w:p w14:paraId="3768914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企业创新体系设计及高价值下游衍生品开发</w:t>
      </w:r>
    </w:p>
    <w:p w14:paraId="79A7E6A5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 xml:space="preserve">                             ——付  旭  原化工部晨光化工研究院院长、中国化工科学研究院常务副院长</w:t>
      </w:r>
    </w:p>
    <w:p w14:paraId="656DEB4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EO/PO衍生特种胺类产品的技术及进展</w:t>
      </w:r>
    </w:p>
    <w:p w14:paraId="162891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 xml:space="preserve">             </w:t>
      </w: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 xml:space="preserve">       ——严丽  中国科学院大连化物所合成气转化与精细化学品催化研究中心主任,博士生导师</w:t>
      </w:r>
    </w:p>
    <w:p w14:paraId="0A36114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Green EO and EOD Technology Market Advantage</w:t>
      </w:r>
    </w:p>
    <w:p w14:paraId="4CBA43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——郑有刚  SD中国  技术服务经理</w:t>
      </w:r>
    </w:p>
    <w:p w14:paraId="2415124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环氧副产二氧化碳高值化利用的技术创新</w:t>
      </w:r>
    </w:p>
    <w:p w14:paraId="1865CA7F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——何文军  中石化(上海)石油化工研究院  首席专家、博士</w:t>
      </w:r>
    </w:p>
    <w:p w14:paraId="194D754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EO/PO不同原料对比分析与产业生态链新构建</w:t>
      </w:r>
    </w:p>
    <w:p w14:paraId="5B25C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——赵  军  中国石油和化学工业联合会 特聘专家、博士</w:t>
      </w:r>
    </w:p>
    <w:p w14:paraId="71ADC20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聚羧酸减水剂的发展与挑战</w:t>
      </w:r>
    </w:p>
    <w:p w14:paraId="10FBC69E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 xml:space="preserve">——俞寅辉  博特新材料泰州有限公司 总经理  </w:t>
      </w:r>
    </w:p>
    <w:p w14:paraId="0E5066D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我国烷氧基化表面活性剂技术发展现状及未来趋势分析</w:t>
      </w:r>
    </w:p>
    <w:p w14:paraId="3EB321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——周婧洁  中国日用化学研究院乙氧基化研究室  副主任</w:t>
      </w:r>
    </w:p>
    <w:p w14:paraId="726243B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EO/PO衍生特种聚醚的技术创新与市场机遇</w:t>
      </w:r>
    </w:p>
    <w:p w14:paraId="06C27F50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——王金雪  上海华谊氯碱化工有限公司  研发总监</w:t>
      </w:r>
    </w:p>
    <w:p w14:paraId="2EDAB80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生物基特种非离子表活与食品级乙氧基化物创新突破</w:t>
      </w:r>
    </w:p>
    <w:p w14:paraId="511D7F06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——待定  上海花王有限公司</w:t>
      </w:r>
    </w:p>
    <w:p w14:paraId="2F3C01A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开发EO下游衍生精细化学品全球价值链与未来机遇</w:t>
      </w:r>
    </w:p>
    <w:p w14:paraId="05B70590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default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——彭义秋  全国环氧及衍生物行业  知名专家</w:t>
      </w:r>
    </w:p>
    <w:p w14:paraId="41A58AD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印染助剂行业对新结构环氧衍生物的需求与案例分析</w:t>
      </w:r>
    </w:p>
    <w:p w14:paraId="126068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——夏建明  全国纺织印染技术推广服务专家组  组长</w:t>
      </w:r>
    </w:p>
    <w:p w14:paraId="55C0B16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>微通道在环氧衍生物产品生产的应用及案例解析</w:t>
      </w:r>
    </w:p>
    <w:p w14:paraId="53E013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——张跃  常州大学化工本质安全研究院  院长</w:t>
      </w:r>
    </w:p>
    <w:p w14:paraId="01F1480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8"/>
          <w:szCs w:val="28"/>
          <w:lang w:val="en-US" w:eastAsia="zh-CN"/>
        </w:rPr>
        <w:t xml:space="preserve">环氧乙烷银催化剂技术进展 </w:t>
      </w:r>
    </w:p>
    <w:p w14:paraId="39B0C8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——李金兵 中国石化北京化工研究院燕山分院副院长,教授级高级工程师</w:t>
      </w:r>
    </w:p>
    <w:p w14:paraId="4A294C2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  <w:t>环氧乙烷衍生高端电子化学品技术创新与应用</w:t>
      </w:r>
    </w:p>
    <w:p w14:paraId="23C0234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——邀请中</w:t>
      </w:r>
      <w:r>
        <w:rPr>
          <w:rFonts w:hint="eastAsia" w:ascii="微软雅黑" w:hAnsi="微软雅黑" w:eastAsia="微软雅黑" w:cs="微软雅黑"/>
          <w:b/>
          <w:color w:val="0070C0"/>
          <w:sz w:val="24"/>
          <w:szCs w:val="24"/>
          <w:lang w:val="en-US" w:eastAsia="zh-CN"/>
        </w:rPr>
        <w:t>……</w:t>
      </w:r>
    </w:p>
    <w:p w14:paraId="2ED5FCB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  <w:t>乙醇胺产业的技术创新与高端化发展路径</w:t>
      </w:r>
    </w:p>
    <w:p w14:paraId="045DE7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——邀请中</w:t>
      </w:r>
      <w:r>
        <w:rPr>
          <w:rFonts w:hint="eastAsia" w:ascii="微软雅黑" w:hAnsi="微软雅黑" w:eastAsia="微软雅黑" w:cs="微软雅黑"/>
          <w:b/>
          <w:color w:val="0070C0"/>
          <w:sz w:val="24"/>
          <w:szCs w:val="24"/>
          <w:lang w:val="en-US" w:eastAsia="zh-CN"/>
        </w:rPr>
        <w:t>……</w:t>
      </w:r>
    </w:p>
    <w:p w14:paraId="75566AD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0" w:hanging="420" w:firstLineChars="0"/>
        <w:jc w:val="lef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  <w:t>环氧乙烷衍生品赋能下一代电池创新突破与产业化</w:t>
      </w:r>
    </w:p>
    <w:p w14:paraId="6B6EA0B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right"/>
        <w:textAlignment w:val="auto"/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color w:val="0070C0"/>
          <w:sz w:val="24"/>
          <w:szCs w:val="24"/>
          <w:lang w:val="en-US" w:eastAsia="zh-CN"/>
        </w:rPr>
        <w:t>——邀请中</w:t>
      </w:r>
      <w:r>
        <w:rPr>
          <w:rFonts w:hint="eastAsia" w:ascii="微软雅黑" w:hAnsi="微软雅黑" w:eastAsia="微软雅黑" w:cs="微软雅黑"/>
          <w:b/>
          <w:color w:val="0070C0"/>
          <w:sz w:val="24"/>
          <w:szCs w:val="24"/>
          <w:lang w:val="en-US" w:eastAsia="zh-CN"/>
        </w:rPr>
        <w:t>……</w:t>
      </w:r>
    </w:p>
    <w:p w14:paraId="0AB0C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21"/>
          <w:sz w:val="32"/>
          <w:szCs w:val="32"/>
        </w:rPr>
        <w:t>五、参会须知</w:t>
      </w:r>
    </w:p>
    <w:p w14:paraId="6609419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1"/>
        <w:jc w:val="lef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>日程：</w:t>
      </w:r>
      <w:r>
        <w:rPr>
          <w:rFonts w:hint="eastAsia" w:ascii="华文仿宋" w:hAnsi="华文仿宋" w:eastAsia="华文仿宋" w:cs="华文仿宋"/>
          <w:sz w:val="28"/>
          <w:szCs w:val="28"/>
        </w:rPr>
        <w:t>11月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12</w:t>
      </w:r>
      <w:r>
        <w:rPr>
          <w:rFonts w:hint="eastAsia" w:ascii="华文仿宋" w:hAnsi="华文仿宋" w:eastAsia="华文仿宋" w:cs="华文仿宋"/>
          <w:sz w:val="28"/>
          <w:szCs w:val="28"/>
        </w:rPr>
        <w:t>日下午14:00~22:00报到，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13</w:t>
      </w:r>
      <w:r>
        <w:rPr>
          <w:rFonts w:hint="eastAsia" w:ascii="华文仿宋" w:hAnsi="华文仿宋" w:eastAsia="华文仿宋" w:cs="华文仿宋"/>
          <w:sz w:val="28"/>
          <w:szCs w:val="28"/>
        </w:rPr>
        <w:t>日全天报告，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14</w:t>
      </w:r>
      <w:r>
        <w:rPr>
          <w:rFonts w:hint="eastAsia" w:ascii="华文仿宋" w:hAnsi="华文仿宋" w:eastAsia="华文仿宋" w:cs="华文仿宋"/>
          <w:sz w:val="28"/>
          <w:szCs w:val="28"/>
        </w:rPr>
        <w:t>日上午半天报告，中午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会议</w:t>
      </w:r>
      <w:r>
        <w:rPr>
          <w:rFonts w:hint="eastAsia" w:ascii="华文仿宋" w:hAnsi="华文仿宋" w:eastAsia="华文仿宋" w:cs="华文仿宋"/>
          <w:sz w:val="28"/>
          <w:szCs w:val="28"/>
        </w:rPr>
        <w:t>结束。</w:t>
      </w:r>
    </w:p>
    <w:p w14:paraId="51DC17D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/>
        <w:jc w:val="lef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★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12</w:t>
      </w:r>
      <w:r>
        <w:rPr>
          <w:rFonts w:hint="eastAsia" w:ascii="华文仿宋" w:hAnsi="华文仿宋" w:eastAsia="华文仿宋" w:cs="华文仿宋"/>
          <w:sz w:val="28"/>
          <w:szCs w:val="28"/>
        </w:rPr>
        <w:t>日14:00~17:00领袖沙龙（闭门会议·特邀出席）</w:t>
      </w:r>
    </w:p>
    <w:p w14:paraId="721D248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/>
        <w:jc w:val="lef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>费用：</w:t>
      </w:r>
      <w:r>
        <w:rPr>
          <w:rFonts w:hint="eastAsia" w:ascii="华文仿宋" w:hAnsi="华文仿宋" w:eastAsia="华文仿宋" w:cs="华文仿宋"/>
          <w:b w:val="0"/>
          <w:bCs/>
          <w:sz w:val="28"/>
          <w:szCs w:val="28"/>
        </w:rPr>
        <w:t>提前</w:t>
      </w:r>
      <w:r>
        <w:rPr>
          <w:rFonts w:hint="eastAsia" w:ascii="华文仿宋" w:hAnsi="华文仿宋" w:eastAsia="华文仿宋" w:cs="华文仿宋"/>
          <w:sz w:val="28"/>
          <w:szCs w:val="28"/>
        </w:rPr>
        <w:t>报名缴费为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2500</w:t>
      </w:r>
      <w:r>
        <w:rPr>
          <w:rFonts w:hint="eastAsia" w:ascii="华文仿宋" w:hAnsi="华文仿宋" w:eastAsia="华文仿宋" w:cs="华文仿宋"/>
          <w:sz w:val="28"/>
          <w:szCs w:val="28"/>
        </w:rPr>
        <w:t>元/人（11月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10</w:t>
      </w:r>
      <w:r>
        <w:rPr>
          <w:rFonts w:hint="eastAsia" w:ascii="华文仿宋" w:hAnsi="华文仿宋" w:eastAsia="华文仿宋" w:cs="华文仿宋"/>
          <w:sz w:val="28"/>
          <w:szCs w:val="28"/>
        </w:rPr>
        <w:t>日前）、现场缴费为3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0</w:t>
      </w:r>
      <w:r>
        <w:rPr>
          <w:rFonts w:hint="eastAsia" w:ascii="华文仿宋" w:hAnsi="华文仿宋" w:eastAsia="华文仿宋" w:cs="华文仿宋"/>
          <w:sz w:val="28"/>
          <w:szCs w:val="28"/>
        </w:rPr>
        <w:t>00元/人（包含会议资料和会议期间用餐等费用；酒店住宿费用自理。）</w:t>
      </w:r>
      <w:bookmarkStart w:id="0" w:name="_GoBack"/>
      <w:bookmarkEnd w:id="0"/>
    </w:p>
    <w:p w14:paraId="75DC274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/>
        <w:jc w:val="left"/>
        <w:textAlignment w:val="auto"/>
        <w:rPr>
          <w:rFonts w:hint="eastAsia" w:ascii="华文仿宋" w:hAnsi="华文仿宋" w:eastAsia="华文仿宋" w:cs="华文仿宋"/>
          <w:sz w:val="28"/>
          <w:szCs w:val="28"/>
        </w:rPr>
      </w:pPr>
    </w:p>
    <w:p w14:paraId="6F57723E">
      <w:pPr>
        <w:pStyle w:val="5"/>
        <w:pageBreakBefore/>
        <w:shd w:val="clear" w:color="auto" w:fill="FFFFFF"/>
        <w:spacing w:before="0" w:beforeAutospacing="0" w:after="0" w:afterAutospacing="0" w:line="400" w:lineRule="exact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参会回执表</w:t>
      </w:r>
    </w:p>
    <w:p w14:paraId="51AC3C4E">
      <w:pPr>
        <w:pStyle w:val="5"/>
        <w:shd w:val="clear" w:color="auto" w:fill="FFFFFF"/>
        <w:spacing w:before="0" w:beforeAutospacing="0" w:after="0" w:afterAutospacing="0" w:line="400" w:lineRule="exact"/>
        <w:jc w:val="right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收件</w:t>
      </w:r>
      <w:r>
        <w:rPr>
          <w:rFonts w:hint="eastAsia" w:asciiTheme="minorEastAsia" w:hAnsiTheme="minorEastAsia" w:eastAsiaTheme="minorEastAsia" w:cstheme="minorEastAsia"/>
          <w:b/>
        </w:rPr>
        <w:t>邮箱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476080159@qq.com</w:t>
      </w:r>
    </w:p>
    <w:tbl>
      <w:tblPr>
        <w:tblStyle w:val="6"/>
        <w:tblW w:w="9169" w:type="dxa"/>
        <w:tblInd w:w="-2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807"/>
        <w:gridCol w:w="1458"/>
        <w:gridCol w:w="2020"/>
        <w:gridCol w:w="852"/>
        <w:gridCol w:w="2428"/>
      </w:tblGrid>
      <w:tr w14:paraId="6550B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B29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565" w:type="dxa"/>
            <w:gridSpan w:val="5"/>
            <w:tcBorders>
              <w:top w:val="single" w:color="auto" w:sz="12" w:space="0"/>
              <w:left w:val="nil"/>
              <w:bottom w:val="single" w:color="auto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9599E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1253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EA4C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经办人</w:t>
            </w:r>
          </w:p>
        </w:tc>
        <w:tc>
          <w:tcPr>
            <w:tcW w:w="42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A56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D338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09E1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0C72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E777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F66B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0CE7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7BF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电话/手机</w:t>
            </w: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F00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</w:tr>
      <w:tr w14:paraId="6515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83B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D2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B3D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4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9A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09B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C85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B028F1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9000AF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0A6CD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AEB01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E768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DE36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6C7883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4B0FE2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7DA27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7CB77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A18B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8DE9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1CB2E6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71BF9F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51BAB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C7361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58F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480D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B29CFC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7A4959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4C361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B989B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1147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9653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87ACDE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F81852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03D1D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8D85">
            <w:pPr>
              <w:widowControl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C82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A6DF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酒店住宿</w:t>
            </w:r>
          </w:p>
        </w:tc>
        <w:tc>
          <w:tcPr>
            <w:tcW w:w="7565" w:type="dxa"/>
            <w:gridSpan w:val="5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D452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会议酒店：南京紫金山庄酒店（地址：南京市栖霞区环陵路18号）</w:t>
            </w:r>
          </w:p>
          <w:p w14:paraId="2EB95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住宿协议价格：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钟山楼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双床：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650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 xml:space="preserve"> 元/天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1"/>
                <w:szCs w:val="21"/>
                <w:lang w:eastAsia="zh-CN"/>
              </w:rPr>
              <w:t>含单早，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680元/天含双早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；</w:t>
            </w:r>
          </w:p>
          <w:p w14:paraId="631E5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70" w:firstLineChars="70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紫金楼或金陵楼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双床：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450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元/天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1"/>
                <w:szCs w:val="21"/>
                <w:lang w:eastAsia="zh-CN"/>
              </w:rPr>
              <w:t>含单早，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元/天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1"/>
                <w:szCs w:val="21"/>
                <w:lang w:eastAsia="zh-CN"/>
              </w:rPr>
              <w:t>含双早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。</w:t>
            </w:r>
          </w:p>
          <w:p w14:paraId="1D111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1"/>
                <w:szCs w:val="21"/>
              </w:rPr>
              <w:t>不指定住宿酒店，如需入住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南京紫金山庄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1"/>
                <w:szCs w:val="21"/>
              </w:rPr>
              <w:t>酒店，请联系酒店经理（黄立18351887066）预定，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如需预定请在11月7日前确定，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1"/>
                <w:szCs w:val="21"/>
              </w:rPr>
              <w:t>可享受酒店协议价格。</w:t>
            </w:r>
          </w:p>
        </w:tc>
      </w:tr>
      <w:tr w14:paraId="58962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604" w:type="dxa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A45FA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汇款方式</w:t>
            </w:r>
          </w:p>
        </w:tc>
        <w:tc>
          <w:tcPr>
            <w:tcW w:w="7565" w:type="dxa"/>
            <w:gridSpan w:val="5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4DAD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 xml:space="preserve">户  名：吉摩特科技（北京）有限公司   </w:t>
            </w:r>
          </w:p>
          <w:p w14:paraId="31A55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开户行：北京银行股份有限公司奥北支行</w:t>
            </w:r>
          </w:p>
          <w:p w14:paraId="091B5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 xml:space="preserve">账  号：2000 0029 5345 0000 5104 458     </w:t>
            </w:r>
          </w:p>
          <w:p w14:paraId="6F74A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</w:rPr>
              <w:t>用  途：环氧论坛</w:t>
            </w:r>
          </w:p>
        </w:tc>
      </w:tr>
      <w:tr w14:paraId="1EA56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9B9E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参会费用</w:t>
            </w:r>
          </w:p>
        </w:tc>
        <w:tc>
          <w:tcPr>
            <w:tcW w:w="756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3A96E">
            <w:pPr>
              <w:widowControl/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11月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日前报名并缴费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00元/人，现场缴费3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00元/人。</w:t>
            </w:r>
          </w:p>
        </w:tc>
      </w:tr>
    </w:tbl>
    <w:p w14:paraId="43D93D27">
      <w:pPr>
        <w:spacing w:line="340" w:lineRule="exact"/>
        <w:rPr>
          <w:rFonts w:hint="eastAsia" w:asciiTheme="minorEastAsia" w:hAnsiTheme="minorEastAsia" w:eastAsiaTheme="minorEastAsia" w:cstheme="minorEastAsia"/>
          <w:b/>
          <w:kern w:val="0"/>
          <w:sz w:val="28"/>
          <w:szCs w:val="28"/>
        </w:rPr>
      </w:pPr>
    </w:p>
    <w:p w14:paraId="719A54C7">
      <w:pPr>
        <w:spacing w:line="340" w:lineRule="exact"/>
        <w:rPr>
          <w:rFonts w:hint="eastAsia" w:asciiTheme="minorEastAsia" w:hAnsiTheme="minorEastAsia" w:eastAsiaTheme="minorEastAsia" w:cstheme="minorEastAsia"/>
          <w:b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28"/>
          <w:szCs w:val="28"/>
        </w:rPr>
        <w:t>发票信息：</w:t>
      </w:r>
    </w:p>
    <w:tbl>
      <w:tblPr>
        <w:tblStyle w:val="6"/>
        <w:tblW w:w="9169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311"/>
        <w:gridCol w:w="1249"/>
        <w:gridCol w:w="1276"/>
        <w:gridCol w:w="1773"/>
      </w:tblGrid>
      <w:tr w14:paraId="3225BB2D">
        <w:trPr>
          <w:trHeight w:val="439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404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5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FAAC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A607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金    额</w:t>
            </w:r>
          </w:p>
        </w:tc>
        <w:tc>
          <w:tcPr>
            <w:tcW w:w="177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20F91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AFE0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428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税    号</w:t>
            </w:r>
          </w:p>
        </w:tc>
        <w:tc>
          <w:tcPr>
            <w:tcW w:w="76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F058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CEF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B86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票    种</w:t>
            </w: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AC2E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增值税专票 □</w:t>
            </w:r>
          </w:p>
        </w:tc>
        <w:tc>
          <w:tcPr>
            <w:tcW w:w="42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1011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普票     □</w:t>
            </w:r>
          </w:p>
        </w:tc>
      </w:tr>
      <w:tr w14:paraId="33BE7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5F6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缴费方式</w:t>
            </w: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05E1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提前汇款   □</w:t>
            </w:r>
          </w:p>
        </w:tc>
        <w:tc>
          <w:tcPr>
            <w:tcW w:w="42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1A6D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现场缴费 □</w:t>
            </w:r>
          </w:p>
        </w:tc>
      </w:tr>
    </w:tbl>
    <w:p w14:paraId="42AD7662">
      <w:pPr>
        <w:pStyle w:val="5"/>
        <w:shd w:val="clear" w:color="auto" w:fill="FFFFFF"/>
        <w:spacing w:before="0" w:beforeAutospacing="0" w:after="0" w:afterAutospacing="0" w:line="440" w:lineRule="exact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</w:rPr>
        <w:t>联系人：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李华招</w:t>
      </w:r>
      <w:r>
        <w:rPr>
          <w:rFonts w:hint="eastAsia" w:asciiTheme="minorEastAsia" w:hAnsiTheme="minorEastAsia" w:eastAsiaTheme="minorEastAsia" w:cstheme="minorEastAsia"/>
          <w:b/>
        </w:rPr>
        <w:t xml:space="preserve"> 13651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288653（同微信）</w:t>
      </w:r>
      <w:r>
        <w:rPr>
          <w:rFonts w:hint="eastAsia" w:asciiTheme="minorEastAsia" w:hAnsiTheme="minorEastAsia" w:eastAsiaTheme="minorEastAsia" w:cstheme="minorEastAsia"/>
          <w:b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</w:t>
      </w:r>
    </w:p>
    <w:p w14:paraId="7C9B053D">
      <w:pPr>
        <w:pStyle w:val="5"/>
        <w:shd w:val="clear" w:color="auto" w:fill="FFFFFF"/>
        <w:spacing w:before="0" w:beforeAutospacing="0" w:after="0" w:afterAutospacing="0" w:line="440" w:lineRule="exact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  <w:lang w:eastAsia="zh-CN"/>
        </w:rPr>
        <w:t>电话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传真</w:t>
      </w:r>
      <w:r>
        <w:rPr>
          <w:rFonts w:hint="eastAsia" w:asciiTheme="minorEastAsia" w:hAnsiTheme="minorEastAsia" w:eastAsiaTheme="minorEastAsia" w:cstheme="minorEastAsia"/>
          <w:b/>
        </w:rPr>
        <w:t>：010-84945443</w:t>
      </w:r>
    </w:p>
    <w:p w14:paraId="2A6012DB">
      <w:pPr>
        <w:autoSpaceDE w:val="0"/>
        <w:autoSpaceDN w:val="0"/>
        <w:adjustRightInd w:val="0"/>
        <w:spacing w:line="340" w:lineRule="exact"/>
        <w:outlineLvl w:val="0"/>
        <w:rPr>
          <w:rFonts w:ascii="Times New Roman" w:hAnsi="Times New Roman" w:eastAsia="仿宋_GB2312" w:cs="Times New Roman"/>
        </w:rPr>
      </w:pPr>
      <w:r>
        <w:rPr>
          <w:rFonts w:hint="eastAsia" w:asciiTheme="minorEastAsia" w:hAnsiTheme="minorEastAsia" w:eastAsiaTheme="minorEastAsia" w:cstheme="minorEastAsia"/>
          <w:b/>
        </w:rPr>
        <w:t>Email：</w:t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HYPERLINK "mailto:305789078@qq.com"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b/>
          <w:lang w:val="en-US" w:eastAsia="zh-CN"/>
        </w:rPr>
        <w:t>476080159</w:t>
      </w:r>
      <w:r>
        <w:rPr>
          <w:rStyle w:val="8"/>
          <w:rFonts w:hint="eastAsia" w:asciiTheme="minorEastAsia" w:hAnsiTheme="minorEastAsia" w:eastAsiaTheme="minorEastAsia" w:cstheme="minorEastAsia"/>
          <w:b/>
        </w:rPr>
        <w:t>@qq.com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t xml:space="preserve">           </w:t>
      </w:r>
      <w:r>
        <w:rPr>
          <w:rStyle w:val="8"/>
          <w:rFonts w:hint="eastAsia" w:asciiTheme="minorEastAsia" w:hAnsiTheme="minorEastAsia" w:eastAsiaTheme="minorEastAsia" w:cstheme="minorEastAsia"/>
          <w:b/>
          <w:u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HYPERLINK "http://www.epoxide.org.cn"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b/>
          <w:u w:val="none"/>
        </w:rPr>
        <w:t>http://www.epoxide.org.cn</w:t>
      </w:r>
      <w:r>
        <w:rPr>
          <w:rFonts w:hint="eastAsia" w:asciiTheme="minorEastAsia" w:hAnsiTheme="minorEastAsia" w:eastAsiaTheme="minorEastAsia" w:cstheme="minorEastAsia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1CF07ED-F818-4F29-84D5-29E20723A0E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3337DB7-F057-488D-AB9C-50631878444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0624B40-AB83-4523-AD26-433171BF16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7EFD06F7-1354-4656-AE53-34D6ECF525D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1D464E7-9310-471E-867F-2B4A0797D93D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137A2FD3-FF42-404C-B148-EF5C8B03BF61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465CE62D-D0A7-437B-93C2-17AD7172CDE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019DEE64-DDAB-4E72-856B-4CE6DF7F10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E65FA42C-4FCC-4C9B-9604-CC2E06DF18B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9B1FF3CC-1EDB-42BE-97E4-0901564C38D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1" w:fontKey="{9EE4E1F5-536C-4701-8390-FE9F10E09FEE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0CB2EC"/>
    <w:multiLevelType w:val="singleLevel"/>
    <w:tmpl w:val="220CB2E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lNjJhOWNlOGEyODQxZGY3MjExMmNhOWEzOGRkYTcifQ=="/>
  </w:docVars>
  <w:rsids>
    <w:rsidRoot w:val="00427593"/>
    <w:rsid w:val="00124D6D"/>
    <w:rsid w:val="00154F2E"/>
    <w:rsid w:val="0018274C"/>
    <w:rsid w:val="00300ECA"/>
    <w:rsid w:val="00313C29"/>
    <w:rsid w:val="003E67A1"/>
    <w:rsid w:val="00427593"/>
    <w:rsid w:val="004748DE"/>
    <w:rsid w:val="004D6CB8"/>
    <w:rsid w:val="004F2CFE"/>
    <w:rsid w:val="004F6B24"/>
    <w:rsid w:val="0053757A"/>
    <w:rsid w:val="00566A66"/>
    <w:rsid w:val="005D5C78"/>
    <w:rsid w:val="006915E6"/>
    <w:rsid w:val="00704246"/>
    <w:rsid w:val="00706051"/>
    <w:rsid w:val="007133AD"/>
    <w:rsid w:val="0075422D"/>
    <w:rsid w:val="00756986"/>
    <w:rsid w:val="00871DEF"/>
    <w:rsid w:val="00900923"/>
    <w:rsid w:val="009D1639"/>
    <w:rsid w:val="009E3264"/>
    <w:rsid w:val="009F141F"/>
    <w:rsid w:val="00AE4E5E"/>
    <w:rsid w:val="00B160D9"/>
    <w:rsid w:val="00BE0B6B"/>
    <w:rsid w:val="00C7358B"/>
    <w:rsid w:val="00C7779C"/>
    <w:rsid w:val="00CF47F7"/>
    <w:rsid w:val="00D47E61"/>
    <w:rsid w:val="00DB55CB"/>
    <w:rsid w:val="00EE29AA"/>
    <w:rsid w:val="00F33105"/>
    <w:rsid w:val="00F7174F"/>
    <w:rsid w:val="01101675"/>
    <w:rsid w:val="011473B7"/>
    <w:rsid w:val="012D0479"/>
    <w:rsid w:val="01390BCC"/>
    <w:rsid w:val="01830099"/>
    <w:rsid w:val="019C2363"/>
    <w:rsid w:val="01CD7566"/>
    <w:rsid w:val="01D80157"/>
    <w:rsid w:val="020123DC"/>
    <w:rsid w:val="020B07BA"/>
    <w:rsid w:val="02313F99"/>
    <w:rsid w:val="025D08EA"/>
    <w:rsid w:val="02B96468"/>
    <w:rsid w:val="03031491"/>
    <w:rsid w:val="03123DCA"/>
    <w:rsid w:val="03226D0C"/>
    <w:rsid w:val="036D2DAF"/>
    <w:rsid w:val="03993BA4"/>
    <w:rsid w:val="03A208F8"/>
    <w:rsid w:val="03CA355F"/>
    <w:rsid w:val="03FD4132"/>
    <w:rsid w:val="046F3754"/>
    <w:rsid w:val="04DC4690"/>
    <w:rsid w:val="05092FAB"/>
    <w:rsid w:val="06257E29"/>
    <w:rsid w:val="065F7326"/>
    <w:rsid w:val="06693130"/>
    <w:rsid w:val="06A20FC1"/>
    <w:rsid w:val="06F07F7E"/>
    <w:rsid w:val="07E01DA1"/>
    <w:rsid w:val="0837069C"/>
    <w:rsid w:val="09616F12"/>
    <w:rsid w:val="09AB4631"/>
    <w:rsid w:val="09D41DD9"/>
    <w:rsid w:val="0AB1211B"/>
    <w:rsid w:val="0ACD36B9"/>
    <w:rsid w:val="0B247591"/>
    <w:rsid w:val="0B835865"/>
    <w:rsid w:val="0BF91683"/>
    <w:rsid w:val="0C0B585A"/>
    <w:rsid w:val="0C142961"/>
    <w:rsid w:val="0C525237"/>
    <w:rsid w:val="0C6C454B"/>
    <w:rsid w:val="0C711B61"/>
    <w:rsid w:val="0C9C64B3"/>
    <w:rsid w:val="0CC06645"/>
    <w:rsid w:val="0CEC2F96"/>
    <w:rsid w:val="0CF4009D"/>
    <w:rsid w:val="0D0504FC"/>
    <w:rsid w:val="0D6300E1"/>
    <w:rsid w:val="0DE05418"/>
    <w:rsid w:val="0E7D2A40"/>
    <w:rsid w:val="0EBD2E3C"/>
    <w:rsid w:val="0EC8358F"/>
    <w:rsid w:val="0F87169C"/>
    <w:rsid w:val="0F8A5E58"/>
    <w:rsid w:val="0F8B2F3A"/>
    <w:rsid w:val="0F977B31"/>
    <w:rsid w:val="0FF7412C"/>
    <w:rsid w:val="11292A0B"/>
    <w:rsid w:val="113849FC"/>
    <w:rsid w:val="1164749B"/>
    <w:rsid w:val="11C12C43"/>
    <w:rsid w:val="120B3EBE"/>
    <w:rsid w:val="12211934"/>
    <w:rsid w:val="12303925"/>
    <w:rsid w:val="125E66E4"/>
    <w:rsid w:val="12863E8D"/>
    <w:rsid w:val="12883761"/>
    <w:rsid w:val="134A6C68"/>
    <w:rsid w:val="13C440F8"/>
    <w:rsid w:val="13D604FC"/>
    <w:rsid w:val="14423DE3"/>
    <w:rsid w:val="147A532B"/>
    <w:rsid w:val="14BB6070"/>
    <w:rsid w:val="151B6B0E"/>
    <w:rsid w:val="15392994"/>
    <w:rsid w:val="1557566D"/>
    <w:rsid w:val="156009C5"/>
    <w:rsid w:val="15D53161"/>
    <w:rsid w:val="15EF3AF7"/>
    <w:rsid w:val="160714B3"/>
    <w:rsid w:val="165A5414"/>
    <w:rsid w:val="176A1687"/>
    <w:rsid w:val="17FE27E7"/>
    <w:rsid w:val="18253800"/>
    <w:rsid w:val="18297794"/>
    <w:rsid w:val="18882132"/>
    <w:rsid w:val="18BC4164"/>
    <w:rsid w:val="19197809"/>
    <w:rsid w:val="19573E8D"/>
    <w:rsid w:val="19793E03"/>
    <w:rsid w:val="19962C07"/>
    <w:rsid w:val="19FF7D82"/>
    <w:rsid w:val="1A4408B5"/>
    <w:rsid w:val="1A9218A4"/>
    <w:rsid w:val="1B1738D4"/>
    <w:rsid w:val="1B495A57"/>
    <w:rsid w:val="1B852F33"/>
    <w:rsid w:val="1BB47375"/>
    <w:rsid w:val="1CC61A56"/>
    <w:rsid w:val="1D9C6312"/>
    <w:rsid w:val="1E0B5246"/>
    <w:rsid w:val="1E222CBC"/>
    <w:rsid w:val="1E5F5CBE"/>
    <w:rsid w:val="1EBA1146"/>
    <w:rsid w:val="1EBD0C36"/>
    <w:rsid w:val="1EF42840"/>
    <w:rsid w:val="1F666BD8"/>
    <w:rsid w:val="1FC87893"/>
    <w:rsid w:val="202F16C0"/>
    <w:rsid w:val="20484530"/>
    <w:rsid w:val="2059498F"/>
    <w:rsid w:val="20735A50"/>
    <w:rsid w:val="20847C5E"/>
    <w:rsid w:val="213F3B84"/>
    <w:rsid w:val="21997739"/>
    <w:rsid w:val="22B365D8"/>
    <w:rsid w:val="23073F83"/>
    <w:rsid w:val="234E4553"/>
    <w:rsid w:val="236B2A0F"/>
    <w:rsid w:val="2391363B"/>
    <w:rsid w:val="23983A20"/>
    <w:rsid w:val="2432352D"/>
    <w:rsid w:val="245416F5"/>
    <w:rsid w:val="24572F93"/>
    <w:rsid w:val="24747FE9"/>
    <w:rsid w:val="247C0C4C"/>
    <w:rsid w:val="24B71C84"/>
    <w:rsid w:val="24EC7B7F"/>
    <w:rsid w:val="24FB6014"/>
    <w:rsid w:val="252512E3"/>
    <w:rsid w:val="25310576"/>
    <w:rsid w:val="255E0351"/>
    <w:rsid w:val="2593624D"/>
    <w:rsid w:val="25D80104"/>
    <w:rsid w:val="25DF1492"/>
    <w:rsid w:val="265C6F87"/>
    <w:rsid w:val="26FC418C"/>
    <w:rsid w:val="27076EF2"/>
    <w:rsid w:val="27561C28"/>
    <w:rsid w:val="27873B8F"/>
    <w:rsid w:val="279C5F69"/>
    <w:rsid w:val="27E72880"/>
    <w:rsid w:val="27E86D24"/>
    <w:rsid w:val="281E2746"/>
    <w:rsid w:val="285C14C0"/>
    <w:rsid w:val="28A15125"/>
    <w:rsid w:val="28D41454"/>
    <w:rsid w:val="29300F85"/>
    <w:rsid w:val="295B52D4"/>
    <w:rsid w:val="2973261D"/>
    <w:rsid w:val="29E21551"/>
    <w:rsid w:val="29EA7BD4"/>
    <w:rsid w:val="29EF3C6E"/>
    <w:rsid w:val="2A4B359A"/>
    <w:rsid w:val="2A8F792B"/>
    <w:rsid w:val="2AE87E24"/>
    <w:rsid w:val="2B067A32"/>
    <w:rsid w:val="2B591CE7"/>
    <w:rsid w:val="2B6366C1"/>
    <w:rsid w:val="2B746B21"/>
    <w:rsid w:val="2B9A18C9"/>
    <w:rsid w:val="2BF51A0F"/>
    <w:rsid w:val="2C302A48"/>
    <w:rsid w:val="2C5D1363"/>
    <w:rsid w:val="2CBD1932"/>
    <w:rsid w:val="2CEF2903"/>
    <w:rsid w:val="2CFA3055"/>
    <w:rsid w:val="2D306A77"/>
    <w:rsid w:val="2D7E3C87"/>
    <w:rsid w:val="2DA07759"/>
    <w:rsid w:val="2E625356"/>
    <w:rsid w:val="2E7F1A64"/>
    <w:rsid w:val="2ED811E4"/>
    <w:rsid w:val="2EFE0BDB"/>
    <w:rsid w:val="2F503401"/>
    <w:rsid w:val="2F967065"/>
    <w:rsid w:val="2FA64655"/>
    <w:rsid w:val="2FC5794B"/>
    <w:rsid w:val="2FD47B8E"/>
    <w:rsid w:val="30772A7B"/>
    <w:rsid w:val="30A47560"/>
    <w:rsid w:val="30CB3CD1"/>
    <w:rsid w:val="310821E5"/>
    <w:rsid w:val="31175F84"/>
    <w:rsid w:val="31445C96"/>
    <w:rsid w:val="316A07AA"/>
    <w:rsid w:val="31884608"/>
    <w:rsid w:val="31A55C86"/>
    <w:rsid w:val="31CB338B"/>
    <w:rsid w:val="322065FE"/>
    <w:rsid w:val="32342B66"/>
    <w:rsid w:val="32D103B5"/>
    <w:rsid w:val="33557238"/>
    <w:rsid w:val="33676993"/>
    <w:rsid w:val="337C47C4"/>
    <w:rsid w:val="33884F17"/>
    <w:rsid w:val="34060532"/>
    <w:rsid w:val="343926B5"/>
    <w:rsid w:val="34FC3E0F"/>
    <w:rsid w:val="350B22A4"/>
    <w:rsid w:val="352670DE"/>
    <w:rsid w:val="35773495"/>
    <w:rsid w:val="35CF1523"/>
    <w:rsid w:val="36356EAC"/>
    <w:rsid w:val="3651018A"/>
    <w:rsid w:val="36592B9B"/>
    <w:rsid w:val="370E7E29"/>
    <w:rsid w:val="37152F66"/>
    <w:rsid w:val="374C0952"/>
    <w:rsid w:val="37734130"/>
    <w:rsid w:val="381274A5"/>
    <w:rsid w:val="387D2EC3"/>
    <w:rsid w:val="38E4279E"/>
    <w:rsid w:val="39316005"/>
    <w:rsid w:val="395C3AA9"/>
    <w:rsid w:val="39A14F85"/>
    <w:rsid w:val="3A0E1EEE"/>
    <w:rsid w:val="3A194D44"/>
    <w:rsid w:val="3A8521B0"/>
    <w:rsid w:val="3A9E3272"/>
    <w:rsid w:val="3AA0523C"/>
    <w:rsid w:val="3AD37E13"/>
    <w:rsid w:val="3B677B08"/>
    <w:rsid w:val="3C236125"/>
    <w:rsid w:val="3C3519B4"/>
    <w:rsid w:val="3C9A5CBB"/>
    <w:rsid w:val="3CB94393"/>
    <w:rsid w:val="3CD63197"/>
    <w:rsid w:val="3CDE3DFA"/>
    <w:rsid w:val="3CEA279F"/>
    <w:rsid w:val="3D632551"/>
    <w:rsid w:val="3D6F0EF6"/>
    <w:rsid w:val="3D8A5D30"/>
    <w:rsid w:val="3D9372DA"/>
    <w:rsid w:val="3DA05553"/>
    <w:rsid w:val="3EFE0783"/>
    <w:rsid w:val="3F6C393F"/>
    <w:rsid w:val="3FAA619D"/>
    <w:rsid w:val="3FDD65EB"/>
    <w:rsid w:val="402661E4"/>
    <w:rsid w:val="40416B7A"/>
    <w:rsid w:val="407927B7"/>
    <w:rsid w:val="40CB28E7"/>
    <w:rsid w:val="40EB11DB"/>
    <w:rsid w:val="41143AEF"/>
    <w:rsid w:val="41A575DC"/>
    <w:rsid w:val="41D57EC1"/>
    <w:rsid w:val="424B3CDF"/>
    <w:rsid w:val="42562684"/>
    <w:rsid w:val="42DF08CC"/>
    <w:rsid w:val="42ED4D97"/>
    <w:rsid w:val="434B7054"/>
    <w:rsid w:val="43C875B2"/>
    <w:rsid w:val="446612A5"/>
    <w:rsid w:val="44901E7E"/>
    <w:rsid w:val="44BE2E8F"/>
    <w:rsid w:val="44C9538F"/>
    <w:rsid w:val="45667082"/>
    <w:rsid w:val="45AB2CE7"/>
    <w:rsid w:val="45C30031"/>
    <w:rsid w:val="45FB29A9"/>
    <w:rsid w:val="465F236E"/>
    <w:rsid w:val="470D3375"/>
    <w:rsid w:val="4733065F"/>
    <w:rsid w:val="473F5B19"/>
    <w:rsid w:val="47953C4F"/>
    <w:rsid w:val="488D36FF"/>
    <w:rsid w:val="48B40105"/>
    <w:rsid w:val="48CC18F2"/>
    <w:rsid w:val="49393215"/>
    <w:rsid w:val="49663AF5"/>
    <w:rsid w:val="496F0BFB"/>
    <w:rsid w:val="4970227E"/>
    <w:rsid w:val="499248EA"/>
    <w:rsid w:val="499A72FA"/>
    <w:rsid w:val="4A2D63C1"/>
    <w:rsid w:val="4A605AF9"/>
    <w:rsid w:val="4ACF1226"/>
    <w:rsid w:val="4ADB406F"/>
    <w:rsid w:val="4B054C48"/>
    <w:rsid w:val="4B0709C0"/>
    <w:rsid w:val="4BA6467C"/>
    <w:rsid w:val="4BC13264"/>
    <w:rsid w:val="4C1930A0"/>
    <w:rsid w:val="4C2F01CE"/>
    <w:rsid w:val="4C975D73"/>
    <w:rsid w:val="4CB6269D"/>
    <w:rsid w:val="4CFD7C4C"/>
    <w:rsid w:val="4D2E492A"/>
    <w:rsid w:val="4D5B224F"/>
    <w:rsid w:val="4D6B792C"/>
    <w:rsid w:val="4DB355BE"/>
    <w:rsid w:val="4DE17BEE"/>
    <w:rsid w:val="4DE84AD8"/>
    <w:rsid w:val="4E1A6C5C"/>
    <w:rsid w:val="4E2F6BAB"/>
    <w:rsid w:val="4E683E6B"/>
    <w:rsid w:val="4EAD187E"/>
    <w:rsid w:val="4F304989"/>
    <w:rsid w:val="4FA709C3"/>
    <w:rsid w:val="4FB37276"/>
    <w:rsid w:val="4FBC446F"/>
    <w:rsid w:val="50285660"/>
    <w:rsid w:val="503E6C32"/>
    <w:rsid w:val="506863A4"/>
    <w:rsid w:val="5095081C"/>
    <w:rsid w:val="50BB64D4"/>
    <w:rsid w:val="50E6396E"/>
    <w:rsid w:val="51B64EEE"/>
    <w:rsid w:val="51C92E73"/>
    <w:rsid w:val="51C969CF"/>
    <w:rsid w:val="52043EAB"/>
    <w:rsid w:val="52045C59"/>
    <w:rsid w:val="521560B8"/>
    <w:rsid w:val="52A42F98"/>
    <w:rsid w:val="52C13B4A"/>
    <w:rsid w:val="52DD4E28"/>
    <w:rsid w:val="532145E9"/>
    <w:rsid w:val="53487DC7"/>
    <w:rsid w:val="537E1A3B"/>
    <w:rsid w:val="53B11E10"/>
    <w:rsid w:val="53D33B35"/>
    <w:rsid w:val="541C1980"/>
    <w:rsid w:val="54752E3E"/>
    <w:rsid w:val="553E76D4"/>
    <w:rsid w:val="55684751"/>
    <w:rsid w:val="55B81234"/>
    <w:rsid w:val="55C23E61"/>
    <w:rsid w:val="55CF657E"/>
    <w:rsid w:val="560250D6"/>
    <w:rsid w:val="56B000B5"/>
    <w:rsid w:val="5726041F"/>
    <w:rsid w:val="57C87729"/>
    <w:rsid w:val="57FE314A"/>
    <w:rsid w:val="589A7317"/>
    <w:rsid w:val="58E10AA2"/>
    <w:rsid w:val="59091DA7"/>
    <w:rsid w:val="59771A9C"/>
    <w:rsid w:val="59AD6BD6"/>
    <w:rsid w:val="59B30690"/>
    <w:rsid w:val="5A845B89"/>
    <w:rsid w:val="5AA004E9"/>
    <w:rsid w:val="5B157129"/>
    <w:rsid w:val="5B2D7FCE"/>
    <w:rsid w:val="5BC22E0D"/>
    <w:rsid w:val="5BD42B40"/>
    <w:rsid w:val="5C337866"/>
    <w:rsid w:val="5C5D2B35"/>
    <w:rsid w:val="5D242B9A"/>
    <w:rsid w:val="5DA16A52"/>
    <w:rsid w:val="5DD40BD5"/>
    <w:rsid w:val="5DE828D3"/>
    <w:rsid w:val="5E056FE1"/>
    <w:rsid w:val="5E1B4A56"/>
    <w:rsid w:val="5E5A37D0"/>
    <w:rsid w:val="5E5B7E40"/>
    <w:rsid w:val="5EA92062"/>
    <w:rsid w:val="5F3F6522"/>
    <w:rsid w:val="5F49114F"/>
    <w:rsid w:val="5F93061C"/>
    <w:rsid w:val="603E4A2C"/>
    <w:rsid w:val="609D1752"/>
    <w:rsid w:val="61023CAB"/>
    <w:rsid w:val="612C6F7A"/>
    <w:rsid w:val="61B34FA6"/>
    <w:rsid w:val="61DE2022"/>
    <w:rsid w:val="62467BC8"/>
    <w:rsid w:val="629D0130"/>
    <w:rsid w:val="62AC2121"/>
    <w:rsid w:val="62EA49F7"/>
    <w:rsid w:val="62FF66F4"/>
    <w:rsid w:val="63100901"/>
    <w:rsid w:val="635F7193"/>
    <w:rsid w:val="637D586B"/>
    <w:rsid w:val="64041AE8"/>
    <w:rsid w:val="64373C6C"/>
    <w:rsid w:val="6497295D"/>
    <w:rsid w:val="64AC465A"/>
    <w:rsid w:val="64AC52A4"/>
    <w:rsid w:val="65314B5F"/>
    <w:rsid w:val="65534AD5"/>
    <w:rsid w:val="657C227E"/>
    <w:rsid w:val="65C23A09"/>
    <w:rsid w:val="669B4986"/>
    <w:rsid w:val="66A001EE"/>
    <w:rsid w:val="67397CFB"/>
    <w:rsid w:val="673E5311"/>
    <w:rsid w:val="68103152"/>
    <w:rsid w:val="683C7AA3"/>
    <w:rsid w:val="68757459"/>
    <w:rsid w:val="68F71C1C"/>
    <w:rsid w:val="69117181"/>
    <w:rsid w:val="6A2B5178"/>
    <w:rsid w:val="6A464C09"/>
    <w:rsid w:val="6A94006A"/>
    <w:rsid w:val="6B170353"/>
    <w:rsid w:val="6B1765A5"/>
    <w:rsid w:val="6B460C38"/>
    <w:rsid w:val="6B767770"/>
    <w:rsid w:val="6BA02A3F"/>
    <w:rsid w:val="6BBC66B6"/>
    <w:rsid w:val="6BF3491C"/>
    <w:rsid w:val="6BF37FAE"/>
    <w:rsid w:val="6C172D01"/>
    <w:rsid w:val="6C5F0204"/>
    <w:rsid w:val="6C783074"/>
    <w:rsid w:val="6C9C3206"/>
    <w:rsid w:val="6CB87914"/>
    <w:rsid w:val="6CED1CB3"/>
    <w:rsid w:val="6CF44DF0"/>
    <w:rsid w:val="6CF50B68"/>
    <w:rsid w:val="6CF546C4"/>
    <w:rsid w:val="6D1946C0"/>
    <w:rsid w:val="6D5E495F"/>
    <w:rsid w:val="6DA34120"/>
    <w:rsid w:val="6DFB21AE"/>
    <w:rsid w:val="6E1E4715"/>
    <w:rsid w:val="6E423939"/>
    <w:rsid w:val="6E431938"/>
    <w:rsid w:val="6E8E6B7E"/>
    <w:rsid w:val="6ED76777"/>
    <w:rsid w:val="6F067393"/>
    <w:rsid w:val="6F871F4B"/>
    <w:rsid w:val="6FAD637A"/>
    <w:rsid w:val="70D77824"/>
    <w:rsid w:val="71CA25C3"/>
    <w:rsid w:val="720C2BDC"/>
    <w:rsid w:val="721F290F"/>
    <w:rsid w:val="724C3343"/>
    <w:rsid w:val="725D3437"/>
    <w:rsid w:val="727644F9"/>
    <w:rsid w:val="72916C3D"/>
    <w:rsid w:val="72B017B9"/>
    <w:rsid w:val="72BD5C84"/>
    <w:rsid w:val="731E2BC7"/>
    <w:rsid w:val="73223D39"/>
    <w:rsid w:val="73797DFD"/>
    <w:rsid w:val="73AC3612"/>
    <w:rsid w:val="73B057E9"/>
    <w:rsid w:val="73CB43D1"/>
    <w:rsid w:val="740C6EC3"/>
    <w:rsid w:val="74367A9C"/>
    <w:rsid w:val="743B1556"/>
    <w:rsid w:val="744D4DE6"/>
    <w:rsid w:val="74BB4445"/>
    <w:rsid w:val="74E7348C"/>
    <w:rsid w:val="752A243D"/>
    <w:rsid w:val="758F49B3"/>
    <w:rsid w:val="76360227"/>
    <w:rsid w:val="766E5C13"/>
    <w:rsid w:val="76B13D52"/>
    <w:rsid w:val="76F507BA"/>
    <w:rsid w:val="77112A42"/>
    <w:rsid w:val="77132317"/>
    <w:rsid w:val="777C4360"/>
    <w:rsid w:val="77C43611"/>
    <w:rsid w:val="780468F9"/>
    <w:rsid w:val="78161FD3"/>
    <w:rsid w:val="78591FAB"/>
    <w:rsid w:val="785E1CB7"/>
    <w:rsid w:val="78EC4091"/>
    <w:rsid w:val="79352A18"/>
    <w:rsid w:val="793D7B1F"/>
    <w:rsid w:val="79590AE4"/>
    <w:rsid w:val="796926C2"/>
    <w:rsid w:val="7A0A5C53"/>
    <w:rsid w:val="7A187C44"/>
    <w:rsid w:val="7A992B33"/>
    <w:rsid w:val="7AD46E57"/>
    <w:rsid w:val="7AF20495"/>
    <w:rsid w:val="7B276391"/>
    <w:rsid w:val="7B4038F6"/>
    <w:rsid w:val="7B4C229B"/>
    <w:rsid w:val="7B5B603A"/>
    <w:rsid w:val="7B690456"/>
    <w:rsid w:val="7B7470FC"/>
    <w:rsid w:val="7BDF0A19"/>
    <w:rsid w:val="7C5807CC"/>
    <w:rsid w:val="7D0B583E"/>
    <w:rsid w:val="7D4D5E56"/>
    <w:rsid w:val="7D502AF4"/>
    <w:rsid w:val="7D513B99"/>
    <w:rsid w:val="7D6C2781"/>
    <w:rsid w:val="7DA20CF8"/>
    <w:rsid w:val="7DAA32A9"/>
    <w:rsid w:val="7DD87E16"/>
    <w:rsid w:val="7DE22A43"/>
    <w:rsid w:val="7E3542A2"/>
    <w:rsid w:val="7EC64112"/>
    <w:rsid w:val="7EE50A3C"/>
    <w:rsid w:val="7F203823"/>
    <w:rsid w:val="7F687E94"/>
    <w:rsid w:val="7FD34D39"/>
    <w:rsid w:val="7FE3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列出段落11"/>
    <w:basedOn w:val="1"/>
    <w:qFormat/>
    <w:uiPriority w:val="0"/>
    <w:pPr>
      <w:ind w:firstLine="420" w:firstLineChars="200"/>
    </w:pPr>
    <w:rPr>
      <w:rFonts w:ascii="宋体" w:hAnsi="宋体" w:eastAsia="宋体" w:cs="Times New Roman"/>
      <w:kern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2202</Words>
  <Characters>2325</Characters>
  <Lines>26</Lines>
  <Paragraphs>7</Paragraphs>
  <TotalTime>172</TotalTime>
  <ScaleCrop>false</ScaleCrop>
  <LinksUpToDate>false</LinksUpToDate>
  <CharactersWithSpaces>2539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2025-07-11T06:36:00Z</dcterms:created>
  <dc:creator>lihz</dc:creator>
  <cp:lastModifiedBy>美丽心情</cp:lastModifiedBy>
  <dcterms:modified xsi:type="dcterms:W3CDTF">2025-10-20T06:14:33Z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eyJoZGlkIjoiMjcwNjJiYzQwZGIwODU3YmMyZDM3OTgwNDU2NWEyM2QiLCJ1c2VySWQiOiIzMzIwODkwMjkifQ==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F583214BF7474B86B03D9FAAC58309F6_13</vt:lpwstr>
  </property>
</Properties>
</file>